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89DF" w14:textId="77777777" w:rsidR="00E1396F" w:rsidRDefault="00E1396F" w:rsidP="00E1396F">
      <w:pPr>
        <w:rPr>
          <w:rFonts w:ascii="Arial" w:hAnsi="Arial" w:cs="Arial"/>
          <w:sz w:val="22"/>
          <w:szCs w:val="22"/>
        </w:rPr>
      </w:pPr>
    </w:p>
    <w:p w14:paraId="58172C3E" w14:textId="77777777" w:rsidR="00E1396F" w:rsidRDefault="00E1396F" w:rsidP="00E1396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34B84C9" wp14:editId="2331DACE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92683" w14:textId="77777777" w:rsidR="00E1396F" w:rsidRPr="001B21BE" w:rsidRDefault="00E1396F" w:rsidP="00E1396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561716DA" w14:textId="77777777" w:rsidR="00E1396F" w:rsidRPr="00586D08" w:rsidRDefault="00E1396F" w:rsidP="00E1396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4ED489ED" w14:textId="77777777" w:rsidR="00E1396F" w:rsidRDefault="00E1396F" w:rsidP="00E139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4ABC360B" w14:textId="77777777" w:rsidR="00E1396F" w:rsidRDefault="00E1396F" w:rsidP="00E1396F"/>
    <w:p w14:paraId="317221E2" w14:textId="193E2F82" w:rsidR="00E1396F" w:rsidRPr="00E5026C" w:rsidRDefault="00E1396F" w:rsidP="00E1396F">
      <w:pPr>
        <w:ind w:firstLine="708"/>
        <w:jc w:val="both"/>
      </w:pPr>
      <w:r>
        <w:rPr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31</w:t>
      </w:r>
      <w:r w:rsidRPr="00E5026C">
        <w:t xml:space="preserve">. Statuta Općine Udbina („Županijski glasnik“ Ličko-senjske županije broj: </w:t>
      </w:r>
      <w:r>
        <w:t>03/21) Općinsko vijeće Općine Udbina</w:t>
      </w:r>
      <w:r w:rsidRPr="00E5026C">
        <w:t xml:space="preserve"> </w:t>
      </w:r>
      <w:r>
        <w:t xml:space="preserve">na 6. sjednici Općinskog vijeća održanoj 27.05.2022.  </w:t>
      </w:r>
      <w:r w:rsidRPr="00E5026C">
        <w:t xml:space="preserve">donosi </w:t>
      </w:r>
    </w:p>
    <w:p w14:paraId="028AA56F" w14:textId="77777777" w:rsidR="00E1396F" w:rsidRPr="00E5026C" w:rsidRDefault="00E1396F" w:rsidP="00E1396F">
      <w:pPr>
        <w:jc w:val="both"/>
      </w:pPr>
    </w:p>
    <w:p w14:paraId="1BF94DFF" w14:textId="4505C809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O D L U K </w:t>
      </w:r>
      <w:r w:rsidR="004A1536">
        <w:rPr>
          <w:b/>
        </w:rPr>
        <w:t>U</w:t>
      </w:r>
    </w:p>
    <w:p w14:paraId="4631EBBB" w14:textId="77777777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>o rashodu</w:t>
      </w:r>
      <w:r>
        <w:rPr>
          <w:b/>
        </w:rPr>
        <w:t xml:space="preserve"> dugotrajne</w:t>
      </w:r>
      <w:r w:rsidRPr="00E5026C">
        <w:rPr>
          <w:b/>
        </w:rPr>
        <w:t xml:space="preserve"> imovine</w:t>
      </w:r>
      <w:r>
        <w:rPr>
          <w:b/>
        </w:rPr>
        <w:t xml:space="preserve"> i otpisu obveza</w:t>
      </w:r>
    </w:p>
    <w:p w14:paraId="042D4957" w14:textId="77777777" w:rsidR="00E1396F" w:rsidRPr="00E5026C" w:rsidRDefault="00E1396F" w:rsidP="00E1396F">
      <w:pPr>
        <w:jc w:val="center"/>
        <w:rPr>
          <w:b/>
        </w:rPr>
      </w:pPr>
    </w:p>
    <w:p w14:paraId="5863515E" w14:textId="77777777" w:rsidR="00E1396F" w:rsidRPr="00E5026C" w:rsidRDefault="00E1396F" w:rsidP="00E1396F">
      <w:pPr>
        <w:jc w:val="center"/>
        <w:rPr>
          <w:b/>
        </w:rPr>
      </w:pPr>
    </w:p>
    <w:p w14:paraId="753556EA" w14:textId="77777777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Članak 1. </w:t>
      </w:r>
    </w:p>
    <w:p w14:paraId="1A54520F" w14:textId="77777777" w:rsidR="00E1396F" w:rsidRPr="00E5026C" w:rsidRDefault="00E1396F" w:rsidP="00E1396F">
      <w:pPr>
        <w:ind w:firstLine="708"/>
        <w:jc w:val="both"/>
      </w:pPr>
      <w:r w:rsidRPr="00E5026C">
        <w:t xml:space="preserve">Prema Zapisniku </w:t>
      </w:r>
      <w:r>
        <w:t>Povjerenstva</w:t>
      </w:r>
      <w:r w:rsidRPr="00E5026C">
        <w:t xml:space="preserve"> za popis imovine i obveza</w:t>
      </w:r>
      <w:r>
        <w:t xml:space="preserve"> na dan 31.12.2021.g.</w:t>
      </w:r>
      <w:r w:rsidRPr="00E5026C">
        <w:t xml:space="preserve"> predlaže se otpis i rashod </w:t>
      </w:r>
      <w:r>
        <w:t>slijedeće</w:t>
      </w:r>
      <w:r w:rsidRPr="00E5026C">
        <w:t xml:space="preserve"> imovine:</w:t>
      </w:r>
    </w:p>
    <w:p w14:paraId="2FDCD773" w14:textId="77777777" w:rsidR="00E1396F" w:rsidRPr="00E5026C" w:rsidRDefault="00E1396F" w:rsidP="00E1396F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9"/>
        <w:gridCol w:w="1318"/>
        <w:gridCol w:w="1810"/>
        <w:gridCol w:w="1815"/>
        <w:gridCol w:w="1810"/>
      </w:tblGrid>
      <w:tr w:rsidR="00E1396F" w:rsidRPr="00E5026C" w14:paraId="23244EDA" w14:textId="77777777" w:rsidTr="009E0F57">
        <w:tc>
          <w:tcPr>
            <w:tcW w:w="2309" w:type="dxa"/>
            <w:shd w:val="clear" w:color="auto" w:fill="D9D9D9" w:themeFill="background1" w:themeFillShade="D9"/>
          </w:tcPr>
          <w:p w14:paraId="464233FD" w14:textId="77777777" w:rsidR="00E1396F" w:rsidRPr="00E5026C" w:rsidRDefault="00E1396F" w:rsidP="009E0F57">
            <w:pPr>
              <w:jc w:val="both"/>
              <w:rPr>
                <w:b/>
              </w:rPr>
            </w:pPr>
            <w:r w:rsidRPr="00E5026C">
              <w:rPr>
                <w:b/>
              </w:rPr>
              <w:t>Naziv opreme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74D1493F" w14:textId="77777777" w:rsidR="00E1396F" w:rsidRPr="00E5026C" w:rsidRDefault="00E1396F" w:rsidP="009E0F57">
            <w:pPr>
              <w:jc w:val="both"/>
              <w:rPr>
                <w:b/>
              </w:rPr>
            </w:pPr>
            <w:r w:rsidRPr="00E5026C">
              <w:rPr>
                <w:b/>
              </w:rPr>
              <w:t>Količina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1BF3FC03" w14:textId="77777777" w:rsidR="00E1396F" w:rsidRPr="00E5026C" w:rsidRDefault="00E1396F" w:rsidP="009E0F57">
            <w:pPr>
              <w:jc w:val="both"/>
              <w:rPr>
                <w:b/>
              </w:rPr>
            </w:pPr>
            <w:r w:rsidRPr="00E5026C">
              <w:rPr>
                <w:b/>
              </w:rPr>
              <w:t>Nabav</w:t>
            </w:r>
            <w:r>
              <w:rPr>
                <w:b/>
              </w:rPr>
              <w:t>n</w:t>
            </w:r>
            <w:r w:rsidRPr="00E5026C">
              <w:rPr>
                <w:b/>
              </w:rPr>
              <w:t>a vrijednost (kn)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7A17B7F5" w14:textId="77777777" w:rsidR="00E1396F" w:rsidRPr="00E5026C" w:rsidRDefault="00E1396F" w:rsidP="009E0F57">
            <w:pPr>
              <w:jc w:val="both"/>
              <w:rPr>
                <w:b/>
              </w:rPr>
            </w:pPr>
            <w:r w:rsidRPr="00E5026C">
              <w:rPr>
                <w:b/>
              </w:rPr>
              <w:t>Isprav</w:t>
            </w:r>
            <w:r>
              <w:rPr>
                <w:b/>
              </w:rPr>
              <w:t>ak vrijednosti</w:t>
            </w:r>
          </w:p>
          <w:p w14:paraId="7AF92D08" w14:textId="77777777" w:rsidR="00E1396F" w:rsidRPr="00E5026C" w:rsidRDefault="00E1396F" w:rsidP="009E0F57">
            <w:pPr>
              <w:jc w:val="both"/>
              <w:rPr>
                <w:b/>
              </w:rPr>
            </w:pPr>
            <w:r w:rsidRPr="00E5026C">
              <w:rPr>
                <w:b/>
              </w:rPr>
              <w:t>(kn)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44419600" w14:textId="77777777" w:rsidR="00E1396F" w:rsidRPr="00E5026C" w:rsidRDefault="00E1396F" w:rsidP="009E0F57">
            <w:pPr>
              <w:jc w:val="both"/>
              <w:rPr>
                <w:b/>
              </w:rPr>
            </w:pPr>
            <w:r w:rsidRPr="00E5026C">
              <w:rPr>
                <w:b/>
              </w:rPr>
              <w:t>Sadašnja vrijednost (kn)</w:t>
            </w:r>
          </w:p>
        </w:tc>
      </w:tr>
      <w:tr w:rsidR="00E1396F" w:rsidRPr="00E5026C" w14:paraId="66B739B4" w14:textId="77777777" w:rsidTr="009E0F57">
        <w:tc>
          <w:tcPr>
            <w:tcW w:w="2309" w:type="dxa"/>
            <w:shd w:val="clear" w:color="auto" w:fill="FFFFFF" w:themeFill="background1"/>
          </w:tcPr>
          <w:p w14:paraId="42F1B44C" w14:textId="77777777" w:rsidR="00E1396F" w:rsidRPr="00E5026C" w:rsidRDefault="00E1396F" w:rsidP="009E0F57">
            <w:pPr>
              <w:jc w:val="both"/>
            </w:pPr>
            <w:r>
              <w:t>Kontejner cinčani</w:t>
            </w:r>
          </w:p>
        </w:tc>
        <w:tc>
          <w:tcPr>
            <w:tcW w:w="1318" w:type="dxa"/>
            <w:shd w:val="clear" w:color="auto" w:fill="FFFFFF" w:themeFill="background1"/>
          </w:tcPr>
          <w:p w14:paraId="4D9E9CCD" w14:textId="77777777" w:rsidR="00E1396F" w:rsidRPr="00E5026C" w:rsidRDefault="00E1396F" w:rsidP="009E0F57">
            <w:pPr>
              <w:jc w:val="both"/>
            </w:pPr>
            <w:r>
              <w:t>4</w:t>
            </w:r>
          </w:p>
        </w:tc>
        <w:tc>
          <w:tcPr>
            <w:tcW w:w="1810" w:type="dxa"/>
            <w:shd w:val="clear" w:color="auto" w:fill="FFFFFF" w:themeFill="background1"/>
          </w:tcPr>
          <w:p w14:paraId="58F25277" w14:textId="77777777" w:rsidR="00E1396F" w:rsidRPr="00E5026C" w:rsidRDefault="00E1396F" w:rsidP="009E0F57">
            <w:pPr>
              <w:jc w:val="both"/>
            </w:pPr>
            <w:r>
              <w:t>12.615,91</w:t>
            </w:r>
          </w:p>
        </w:tc>
        <w:tc>
          <w:tcPr>
            <w:tcW w:w="1815" w:type="dxa"/>
            <w:shd w:val="clear" w:color="auto" w:fill="FFFFFF" w:themeFill="background1"/>
          </w:tcPr>
          <w:p w14:paraId="635291F2" w14:textId="77777777" w:rsidR="00E1396F" w:rsidRPr="00E5026C" w:rsidRDefault="00E1396F" w:rsidP="009E0F57">
            <w:pPr>
              <w:jc w:val="both"/>
            </w:pPr>
            <w:r>
              <w:t>12.615,91</w:t>
            </w:r>
          </w:p>
        </w:tc>
        <w:tc>
          <w:tcPr>
            <w:tcW w:w="1810" w:type="dxa"/>
            <w:shd w:val="clear" w:color="auto" w:fill="FFFFFF" w:themeFill="background1"/>
          </w:tcPr>
          <w:p w14:paraId="71B5CE46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21326088" w14:textId="77777777" w:rsidTr="009E0F57">
        <w:tc>
          <w:tcPr>
            <w:tcW w:w="2309" w:type="dxa"/>
            <w:shd w:val="clear" w:color="auto" w:fill="FFFFFF" w:themeFill="background1"/>
          </w:tcPr>
          <w:p w14:paraId="1E2DAC59" w14:textId="77777777" w:rsidR="00E1396F" w:rsidRPr="00E5026C" w:rsidRDefault="00E1396F" w:rsidP="009E0F57">
            <w:pPr>
              <w:jc w:val="both"/>
            </w:pPr>
            <w:r>
              <w:t>Kanta pehd 240 l smeđa</w:t>
            </w:r>
          </w:p>
        </w:tc>
        <w:tc>
          <w:tcPr>
            <w:tcW w:w="1318" w:type="dxa"/>
            <w:shd w:val="clear" w:color="auto" w:fill="FFFFFF" w:themeFill="background1"/>
          </w:tcPr>
          <w:p w14:paraId="593992C5" w14:textId="77777777" w:rsidR="00E1396F" w:rsidRPr="00E5026C" w:rsidRDefault="00E1396F" w:rsidP="009E0F57">
            <w:pPr>
              <w:jc w:val="both"/>
            </w:pPr>
            <w:r>
              <w:t>6</w:t>
            </w:r>
          </w:p>
        </w:tc>
        <w:tc>
          <w:tcPr>
            <w:tcW w:w="1810" w:type="dxa"/>
            <w:shd w:val="clear" w:color="auto" w:fill="FFFFFF" w:themeFill="background1"/>
          </w:tcPr>
          <w:p w14:paraId="10C07180" w14:textId="77777777" w:rsidR="00E1396F" w:rsidRPr="00E5026C" w:rsidRDefault="00E1396F" w:rsidP="009E0F57">
            <w:pPr>
              <w:jc w:val="both"/>
            </w:pPr>
            <w:r>
              <w:t xml:space="preserve"> 2.025,00</w:t>
            </w:r>
          </w:p>
        </w:tc>
        <w:tc>
          <w:tcPr>
            <w:tcW w:w="1815" w:type="dxa"/>
            <w:shd w:val="clear" w:color="auto" w:fill="FFFFFF" w:themeFill="background1"/>
          </w:tcPr>
          <w:p w14:paraId="41CEFE7C" w14:textId="77777777" w:rsidR="00E1396F" w:rsidRPr="00E5026C" w:rsidRDefault="00E1396F" w:rsidP="009E0F57">
            <w:pPr>
              <w:jc w:val="both"/>
            </w:pPr>
            <w:r>
              <w:t xml:space="preserve"> 2.025,00</w:t>
            </w:r>
          </w:p>
        </w:tc>
        <w:tc>
          <w:tcPr>
            <w:tcW w:w="1810" w:type="dxa"/>
            <w:shd w:val="clear" w:color="auto" w:fill="FFFFFF" w:themeFill="background1"/>
          </w:tcPr>
          <w:p w14:paraId="3D05C3B9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78D9CFCC" w14:textId="77777777" w:rsidTr="009E0F57">
        <w:tc>
          <w:tcPr>
            <w:tcW w:w="2309" w:type="dxa"/>
            <w:shd w:val="clear" w:color="auto" w:fill="FFFFFF" w:themeFill="background1"/>
          </w:tcPr>
          <w:p w14:paraId="24AE1075" w14:textId="77777777" w:rsidR="00E1396F" w:rsidRPr="00E5026C" w:rsidRDefault="00E1396F" w:rsidP="009E0F57">
            <w:pPr>
              <w:jc w:val="both"/>
            </w:pPr>
            <w:r>
              <w:t>Kanta pehd 240 l žuta</w:t>
            </w:r>
          </w:p>
        </w:tc>
        <w:tc>
          <w:tcPr>
            <w:tcW w:w="1318" w:type="dxa"/>
            <w:shd w:val="clear" w:color="auto" w:fill="FFFFFF" w:themeFill="background1"/>
          </w:tcPr>
          <w:p w14:paraId="44BA242E" w14:textId="77777777" w:rsidR="00E1396F" w:rsidRPr="00E5026C" w:rsidRDefault="00E1396F" w:rsidP="009E0F57">
            <w:pPr>
              <w:jc w:val="both"/>
            </w:pPr>
            <w: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14:paraId="340AE416" w14:textId="77777777" w:rsidR="00E1396F" w:rsidRPr="00E5026C" w:rsidRDefault="00E1396F" w:rsidP="009E0F57">
            <w:pPr>
              <w:jc w:val="both"/>
            </w:pPr>
            <w:r>
              <w:t>1.687,50</w:t>
            </w:r>
          </w:p>
        </w:tc>
        <w:tc>
          <w:tcPr>
            <w:tcW w:w="1815" w:type="dxa"/>
            <w:shd w:val="clear" w:color="auto" w:fill="FFFFFF" w:themeFill="background1"/>
          </w:tcPr>
          <w:p w14:paraId="20DCDEA2" w14:textId="77777777" w:rsidR="00E1396F" w:rsidRPr="00E5026C" w:rsidRDefault="00E1396F" w:rsidP="009E0F57">
            <w:pPr>
              <w:jc w:val="both"/>
            </w:pPr>
            <w:r>
              <w:t>1.687,50</w:t>
            </w:r>
          </w:p>
        </w:tc>
        <w:tc>
          <w:tcPr>
            <w:tcW w:w="1810" w:type="dxa"/>
            <w:shd w:val="clear" w:color="auto" w:fill="FFFFFF" w:themeFill="background1"/>
          </w:tcPr>
          <w:p w14:paraId="5455C0FF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2CC39A24" w14:textId="77777777" w:rsidTr="009E0F57">
        <w:tc>
          <w:tcPr>
            <w:tcW w:w="2309" w:type="dxa"/>
            <w:shd w:val="clear" w:color="auto" w:fill="FFFFFF" w:themeFill="background1"/>
          </w:tcPr>
          <w:p w14:paraId="5705CB28" w14:textId="77777777" w:rsidR="00E1396F" w:rsidRPr="00E5026C" w:rsidRDefault="00E1396F" w:rsidP="009E0F57">
            <w:pPr>
              <w:jc w:val="both"/>
            </w:pPr>
            <w:r>
              <w:t>Kanta pehd 240 l svijetlo siva</w:t>
            </w:r>
          </w:p>
        </w:tc>
        <w:tc>
          <w:tcPr>
            <w:tcW w:w="1318" w:type="dxa"/>
            <w:shd w:val="clear" w:color="auto" w:fill="FFFFFF" w:themeFill="background1"/>
          </w:tcPr>
          <w:p w14:paraId="144F95BA" w14:textId="77777777" w:rsidR="00E1396F" w:rsidRPr="00E5026C" w:rsidRDefault="00E1396F" w:rsidP="009E0F57">
            <w:pPr>
              <w:jc w:val="both"/>
            </w:pPr>
            <w: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14:paraId="4C2FAC07" w14:textId="77777777" w:rsidR="00E1396F" w:rsidRPr="00E5026C" w:rsidRDefault="00E1396F" w:rsidP="009E0F57">
            <w:pPr>
              <w:jc w:val="both"/>
            </w:pPr>
            <w:r>
              <w:t>1.687,50</w:t>
            </w:r>
          </w:p>
        </w:tc>
        <w:tc>
          <w:tcPr>
            <w:tcW w:w="1815" w:type="dxa"/>
            <w:shd w:val="clear" w:color="auto" w:fill="FFFFFF" w:themeFill="background1"/>
          </w:tcPr>
          <w:p w14:paraId="5BE76FDE" w14:textId="77777777" w:rsidR="00E1396F" w:rsidRPr="00E5026C" w:rsidRDefault="00E1396F" w:rsidP="009E0F57">
            <w:pPr>
              <w:jc w:val="both"/>
            </w:pPr>
            <w:r>
              <w:t>1.687,50</w:t>
            </w:r>
          </w:p>
        </w:tc>
        <w:tc>
          <w:tcPr>
            <w:tcW w:w="1810" w:type="dxa"/>
            <w:shd w:val="clear" w:color="auto" w:fill="FFFFFF" w:themeFill="background1"/>
          </w:tcPr>
          <w:p w14:paraId="58BB83FE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28F5E7AB" w14:textId="77777777" w:rsidTr="009E0F57">
        <w:tc>
          <w:tcPr>
            <w:tcW w:w="2309" w:type="dxa"/>
            <w:shd w:val="clear" w:color="auto" w:fill="FFFFFF" w:themeFill="background1"/>
          </w:tcPr>
          <w:p w14:paraId="66FD1C03" w14:textId="77777777" w:rsidR="00E1396F" w:rsidRPr="00E5026C" w:rsidRDefault="00E1396F" w:rsidP="009E0F57">
            <w:pPr>
              <w:jc w:val="both"/>
            </w:pPr>
            <w:r>
              <w:t>Kanta pehd 240 l crna</w:t>
            </w:r>
          </w:p>
        </w:tc>
        <w:tc>
          <w:tcPr>
            <w:tcW w:w="1318" w:type="dxa"/>
            <w:shd w:val="clear" w:color="auto" w:fill="FFFFFF" w:themeFill="background1"/>
          </w:tcPr>
          <w:p w14:paraId="17287D21" w14:textId="77777777" w:rsidR="00E1396F" w:rsidRPr="00E5026C" w:rsidRDefault="00E1396F" w:rsidP="009E0F57">
            <w:pPr>
              <w:jc w:val="both"/>
            </w:pPr>
            <w:r>
              <w:t>2</w:t>
            </w:r>
          </w:p>
        </w:tc>
        <w:tc>
          <w:tcPr>
            <w:tcW w:w="1810" w:type="dxa"/>
            <w:shd w:val="clear" w:color="auto" w:fill="FFFFFF" w:themeFill="background1"/>
          </w:tcPr>
          <w:p w14:paraId="07550CE5" w14:textId="77777777" w:rsidR="00E1396F" w:rsidRPr="00E5026C" w:rsidRDefault="00E1396F" w:rsidP="009E0F57">
            <w:pPr>
              <w:jc w:val="both"/>
            </w:pPr>
            <w:r>
              <w:t>675,00</w:t>
            </w:r>
          </w:p>
        </w:tc>
        <w:tc>
          <w:tcPr>
            <w:tcW w:w="1815" w:type="dxa"/>
            <w:shd w:val="clear" w:color="auto" w:fill="FFFFFF" w:themeFill="background1"/>
          </w:tcPr>
          <w:p w14:paraId="64DC5F9E" w14:textId="77777777" w:rsidR="00E1396F" w:rsidRPr="00E5026C" w:rsidRDefault="00E1396F" w:rsidP="009E0F57">
            <w:pPr>
              <w:jc w:val="both"/>
            </w:pPr>
            <w:r>
              <w:t>675,00</w:t>
            </w:r>
          </w:p>
        </w:tc>
        <w:tc>
          <w:tcPr>
            <w:tcW w:w="1810" w:type="dxa"/>
            <w:shd w:val="clear" w:color="auto" w:fill="FFFFFF" w:themeFill="background1"/>
          </w:tcPr>
          <w:p w14:paraId="754D139A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18912A1D" w14:textId="77777777" w:rsidTr="009E0F57">
        <w:tc>
          <w:tcPr>
            <w:tcW w:w="2309" w:type="dxa"/>
            <w:shd w:val="clear" w:color="auto" w:fill="FFFFFF" w:themeFill="background1"/>
          </w:tcPr>
          <w:p w14:paraId="7CC5542C" w14:textId="77777777" w:rsidR="00E1396F" w:rsidRDefault="00E1396F" w:rsidP="009E0F57">
            <w:pPr>
              <w:jc w:val="both"/>
            </w:pPr>
            <w:r>
              <w:t>Kontejner PVC 500l za stare baterije</w:t>
            </w:r>
          </w:p>
        </w:tc>
        <w:tc>
          <w:tcPr>
            <w:tcW w:w="1318" w:type="dxa"/>
            <w:shd w:val="clear" w:color="auto" w:fill="FFFFFF" w:themeFill="background1"/>
          </w:tcPr>
          <w:p w14:paraId="393B2002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2C47C8AA" w14:textId="77777777" w:rsidR="00E1396F" w:rsidRDefault="00E1396F" w:rsidP="009E0F57">
            <w:pPr>
              <w:jc w:val="both"/>
            </w:pPr>
            <w:r>
              <w:t>2.057,50</w:t>
            </w:r>
          </w:p>
        </w:tc>
        <w:tc>
          <w:tcPr>
            <w:tcW w:w="1815" w:type="dxa"/>
            <w:shd w:val="clear" w:color="auto" w:fill="FFFFFF" w:themeFill="background1"/>
          </w:tcPr>
          <w:p w14:paraId="58E9F6BA" w14:textId="77777777" w:rsidR="00E1396F" w:rsidRDefault="00E1396F" w:rsidP="009E0F57">
            <w:pPr>
              <w:jc w:val="both"/>
            </w:pPr>
            <w:r>
              <w:t>2.057,50</w:t>
            </w:r>
          </w:p>
        </w:tc>
        <w:tc>
          <w:tcPr>
            <w:tcW w:w="1810" w:type="dxa"/>
            <w:shd w:val="clear" w:color="auto" w:fill="FFFFFF" w:themeFill="background1"/>
          </w:tcPr>
          <w:p w14:paraId="22AB16AA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1515BECB" w14:textId="77777777" w:rsidTr="009E0F57">
        <w:tc>
          <w:tcPr>
            <w:tcW w:w="2309" w:type="dxa"/>
            <w:shd w:val="clear" w:color="auto" w:fill="FFFFFF" w:themeFill="background1"/>
          </w:tcPr>
          <w:p w14:paraId="14095069" w14:textId="77777777" w:rsidR="00E1396F" w:rsidRDefault="00E1396F" w:rsidP="009E0F57">
            <w:pPr>
              <w:jc w:val="both"/>
            </w:pPr>
            <w:r>
              <w:t>Kanta KCA za bater./akululatore 20 l</w:t>
            </w:r>
          </w:p>
        </w:tc>
        <w:tc>
          <w:tcPr>
            <w:tcW w:w="1318" w:type="dxa"/>
            <w:shd w:val="clear" w:color="auto" w:fill="FFFFFF" w:themeFill="background1"/>
          </w:tcPr>
          <w:p w14:paraId="445E96A0" w14:textId="77777777" w:rsidR="00E1396F" w:rsidRDefault="00E1396F" w:rsidP="009E0F57">
            <w:pPr>
              <w:jc w:val="both"/>
            </w:pPr>
            <w:r>
              <w:t>2</w:t>
            </w:r>
          </w:p>
        </w:tc>
        <w:tc>
          <w:tcPr>
            <w:tcW w:w="1810" w:type="dxa"/>
            <w:shd w:val="clear" w:color="auto" w:fill="FFFFFF" w:themeFill="background1"/>
          </w:tcPr>
          <w:p w14:paraId="7BC540BA" w14:textId="77777777" w:rsidR="00E1396F" w:rsidRDefault="00E1396F" w:rsidP="009E0F57">
            <w:pPr>
              <w:jc w:val="both"/>
            </w:pPr>
            <w:r>
              <w:t>360,0</w:t>
            </w:r>
          </w:p>
        </w:tc>
        <w:tc>
          <w:tcPr>
            <w:tcW w:w="1815" w:type="dxa"/>
            <w:shd w:val="clear" w:color="auto" w:fill="FFFFFF" w:themeFill="background1"/>
          </w:tcPr>
          <w:p w14:paraId="59512025" w14:textId="77777777" w:rsidR="00E1396F" w:rsidRDefault="00E1396F" w:rsidP="009E0F57">
            <w:pPr>
              <w:jc w:val="both"/>
            </w:pPr>
            <w:r>
              <w:t>360,00</w:t>
            </w:r>
          </w:p>
        </w:tc>
        <w:tc>
          <w:tcPr>
            <w:tcW w:w="1810" w:type="dxa"/>
            <w:shd w:val="clear" w:color="auto" w:fill="FFFFFF" w:themeFill="background1"/>
          </w:tcPr>
          <w:p w14:paraId="184B1FF5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0C854D04" w14:textId="77777777" w:rsidTr="009E0F57">
        <w:tc>
          <w:tcPr>
            <w:tcW w:w="2309" w:type="dxa"/>
            <w:shd w:val="clear" w:color="auto" w:fill="FFFFFF" w:themeFill="background1"/>
          </w:tcPr>
          <w:p w14:paraId="7E451B7A" w14:textId="77777777" w:rsidR="00E1396F" w:rsidRPr="00E5026C" w:rsidRDefault="00E1396F" w:rsidP="009E0F57">
            <w:pPr>
              <w:jc w:val="both"/>
            </w:pPr>
            <w:r>
              <w:t>Samousisna pumpa (Poljolika 2010.g.)</w:t>
            </w:r>
          </w:p>
        </w:tc>
        <w:tc>
          <w:tcPr>
            <w:tcW w:w="1318" w:type="dxa"/>
            <w:shd w:val="clear" w:color="auto" w:fill="FFFFFF" w:themeFill="background1"/>
          </w:tcPr>
          <w:p w14:paraId="3C3C1E31" w14:textId="77777777" w:rsidR="00E1396F" w:rsidRPr="00E5026C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695F15D7" w14:textId="77777777" w:rsidR="00E1396F" w:rsidRPr="00E5026C" w:rsidRDefault="00E1396F" w:rsidP="009E0F57">
            <w:pPr>
              <w:jc w:val="both"/>
            </w:pPr>
            <w:r>
              <w:t>4.366,00</w:t>
            </w:r>
          </w:p>
        </w:tc>
        <w:tc>
          <w:tcPr>
            <w:tcW w:w="1815" w:type="dxa"/>
            <w:shd w:val="clear" w:color="auto" w:fill="FFFFFF" w:themeFill="background1"/>
          </w:tcPr>
          <w:p w14:paraId="7FD5C35A" w14:textId="77777777" w:rsidR="00E1396F" w:rsidRPr="00E5026C" w:rsidRDefault="00E1396F" w:rsidP="009E0F57">
            <w:pPr>
              <w:jc w:val="both"/>
            </w:pPr>
            <w:r>
              <w:t>4.366,00</w:t>
            </w:r>
          </w:p>
        </w:tc>
        <w:tc>
          <w:tcPr>
            <w:tcW w:w="1810" w:type="dxa"/>
            <w:shd w:val="clear" w:color="auto" w:fill="FFFFFF" w:themeFill="background1"/>
          </w:tcPr>
          <w:p w14:paraId="46B44343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7C6824B3" w14:textId="77777777" w:rsidTr="009E0F57">
        <w:tc>
          <w:tcPr>
            <w:tcW w:w="2309" w:type="dxa"/>
            <w:shd w:val="clear" w:color="auto" w:fill="FFFFFF" w:themeFill="background1"/>
          </w:tcPr>
          <w:p w14:paraId="70E8469A" w14:textId="77777777" w:rsidR="00E1396F" w:rsidRDefault="00E1396F" w:rsidP="009E0F57">
            <w:pPr>
              <w:jc w:val="both"/>
            </w:pPr>
            <w:r>
              <w:t xml:space="preserve">Pumpa za ispumpavanje </w:t>
            </w:r>
          </w:p>
        </w:tc>
        <w:tc>
          <w:tcPr>
            <w:tcW w:w="1318" w:type="dxa"/>
            <w:shd w:val="clear" w:color="auto" w:fill="FFFFFF" w:themeFill="background1"/>
          </w:tcPr>
          <w:p w14:paraId="19E96BF9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2ADFE3D5" w14:textId="77777777" w:rsidR="00E1396F" w:rsidRDefault="00E1396F" w:rsidP="009E0F57">
            <w:pPr>
              <w:jc w:val="both"/>
            </w:pPr>
            <w:r>
              <w:t>3.017,73</w:t>
            </w:r>
          </w:p>
        </w:tc>
        <w:tc>
          <w:tcPr>
            <w:tcW w:w="1815" w:type="dxa"/>
            <w:shd w:val="clear" w:color="auto" w:fill="FFFFFF" w:themeFill="background1"/>
          </w:tcPr>
          <w:p w14:paraId="6A343AF1" w14:textId="77777777" w:rsidR="00E1396F" w:rsidRDefault="00E1396F" w:rsidP="009E0F57">
            <w:pPr>
              <w:jc w:val="both"/>
            </w:pPr>
            <w:r>
              <w:t>3.017,73</w:t>
            </w:r>
          </w:p>
        </w:tc>
        <w:tc>
          <w:tcPr>
            <w:tcW w:w="1810" w:type="dxa"/>
            <w:shd w:val="clear" w:color="auto" w:fill="FFFFFF" w:themeFill="background1"/>
          </w:tcPr>
          <w:p w14:paraId="70C62436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6BA17872" w14:textId="77777777" w:rsidTr="009E0F57">
        <w:tc>
          <w:tcPr>
            <w:tcW w:w="2309" w:type="dxa"/>
            <w:shd w:val="clear" w:color="auto" w:fill="FFFFFF" w:themeFill="background1"/>
          </w:tcPr>
          <w:p w14:paraId="4254D53F" w14:textId="77777777" w:rsidR="00E1396F" w:rsidRDefault="00E1396F" w:rsidP="009E0F57">
            <w:pPr>
              <w:jc w:val="both"/>
            </w:pPr>
            <w:r>
              <w:t>Reducirani ventil DRVR-ISI</w:t>
            </w:r>
          </w:p>
        </w:tc>
        <w:tc>
          <w:tcPr>
            <w:tcW w:w="1318" w:type="dxa"/>
            <w:shd w:val="clear" w:color="auto" w:fill="FFFFFF" w:themeFill="background1"/>
          </w:tcPr>
          <w:p w14:paraId="4B85B338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6339434F" w14:textId="77777777" w:rsidR="00E1396F" w:rsidRDefault="00E1396F" w:rsidP="009E0F57">
            <w:pPr>
              <w:jc w:val="both"/>
            </w:pPr>
            <w:r>
              <w:t>3.394,05</w:t>
            </w:r>
          </w:p>
        </w:tc>
        <w:tc>
          <w:tcPr>
            <w:tcW w:w="1815" w:type="dxa"/>
            <w:shd w:val="clear" w:color="auto" w:fill="FFFFFF" w:themeFill="background1"/>
          </w:tcPr>
          <w:p w14:paraId="26D810FB" w14:textId="77777777" w:rsidR="00E1396F" w:rsidRDefault="00E1396F" w:rsidP="009E0F57">
            <w:pPr>
              <w:jc w:val="both"/>
            </w:pPr>
            <w:r>
              <w:t>3.394,05</w:t>
            </w:r>
          </w:p>
        </w:tc>
        <w:tc>
          <w:tcPr>
            <w:tcW w:w="1810" w:type="dxa"/>
            <w:shd w:val="clear" w:color="auto" w:fill="FFFFFF" w:themeFill="background1"/>
          </w:tcPr>
          <w:p w14:paraId="4A103A82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0238BB7B" w14:textId="77777777" w:rsidTr="009E0F57">
        <w:tc>
          <w:tcPr>
            <w:tcW w:w="2309" w:type="dxa"/>
            <w:shd w:val="clear" w:color="auto" w:fill="FFFFFF" w:themeFill="background1"/>
          </w:tcPr>
          <w:p w14:paraId="2C96AAD8" w14:textId="77777777" w:rsidR="00E1396F" w:rsidRDefault="00E1396F" w:rsidP="009E0F57">
            <w:pPr>
              <w:jc w:val="both"/>
            </w:pPr>
            <w:r>
              <w:t>Nepovratni ventil V2 - 8</w:t>
            </w:r>
          </w:p>
        </w:tc>
        <w:tc>
          <w:tcPr>
            <w:tcW w:w="1318" w:type="dxa"/>
            <w:shd w:val="clear" w:color="auto" w:fill="FFFFFF" w:themeFill="background1"/>
          </w:tcPr>
          <w:p w14:paraId="2B24FD02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450AF5B7" w14:textId="77777777" w:rsidR="00E1396F" w:rsidRDefault="00E1396F" w:rsidP="009E0F57">
            <w:pPr>
              <w:jc w:val="both"/>
            </w:pPr>
            <w:r>
              <w:t>3.394,05</w:t>
            </w:r>
          </w:p>
        </w:tc>
        <w:tc>
          <w:tcPr>
            <w:tcW w:w="1815" w:type="dxa"/>
            <w:shd w:val="clear" w:color="auto" w:fill="FFFFFF" w:themeFill="background1"/>
          </w:tcPr>
          <w:p w14:paraId="50814BF7" w14:textId="77777777" w:rsidR="00E1396F" w:rsidRDefault="00E1396F" w:rsidP="009E0F57">
            <w:pPr>
              <w:jc w:val="both"/>
            </w:pPr>
            <w:r>
              <w:t>3.394,05</w:t>
            </w:r>
          </w:p>
        </w:tc>
        <w:tc>
          <w:tcPr>
            <w:tcW w:w="1810" w:type="dxa"/>
            <w:shd w:val="clear" w:color="auto" w:fill="FFFFFF" w:themeFill="background1"/>
          </w:tcPr>
          <w:p w14:paraId="0B4C1E72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380BA4B6" w14:textId="77777777" w:rsidTr="009E0F57">
        <w:tc>
          <w:tcPr>
            <w:tcW w:w="2309" w:type="dxa"/>
            <w:shd w:val="clear" w:color="auto" w:fill="FFFFFF" w:themeFill="background1"/>
          </w:tcPr>
          <w:p w14:paraId="557D1CC6" w14:textId="77777777" w:rsidR="00E1396F" w:rsidRDefault="00E1396F" w:rsidP="009E0F57">
            <w:pPr>
              <w:jc w:val="both"/>
            </w:pPr>
            <w:r>
              <w:t>Odzračni ventil 100/16</w:t>
            </w:r>
          </w:p>
        </w:tc>
        <w:tc>
          <w:tcPr>
            <w:tcW w:w="1318" w:type="dxa"/>
            <w:shd w:val="clear" w:color="auto" w:fill="FFFFFF" w:themeFill="background1"/>
          </w:tcPr>
          <w:p w14:paraId="3BC5AF86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29EB7F1F" w14:textId="77777777" w:rsidR="00E1396F" w:rsidRDefault="00E1396F" w:rsidP="009E0F57">
            <w:pPr>
              <w:jc w:val="both"/>
            </w:pPr>
            <w:r>
              <w:t>2.429,68</w:t>
            </w:r>
          </w:p>
        </w:tc>
        <w:tc>
          <w:tcPr>
            <w:tcW w:w="1815" w:type="dxa"/>
            <w:shd w:val="clear" w:color="auto" w:fill="FFFFFF" w:themeFill="background1"/>
          </w:tcPr>
          <w:p w14:paraId="4A78A120" w14:textId="77777777" w:rsidR="00E1396F" w:rsidRDefault="00E1396F" w:rsidP="009E0F57">
            <w:pPr>
              <w:jc w:val="both"/>
            </w:pPr>
            <w:r>
              <w:t>2.429,68</w:t>
            </w:r>
          </w:p>
        </w:tc>
        <w:tc>
          <w:tcPr>
            <w:tcW w:w="1810" w:type="dxa"/>
            <w:shd w:val="clear" w:color="auto" w:fill="FFFFFF" w:themeFill="background1"/>
          </w:tcPr>
          <w:p w14:paraId="10CA32CD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510106E8" w14:textId="77777777" w:rsidTr="009E0F57">
        <w:tc>
          <w:tcPr>
            <w:tcW w:w="2309" w:type="dxa"/>
            <w:shd w:val="clear" w:color="auto" w:fill="FFFFFF" w:themeFill="background1"/>
          </w:tcPr>
          <w:p w14:paraId="31BAA379" w14:textId="77777777" w:rsidR="00E1396F" w:rsidRDefault="00E1396F" w:rsidP="009E0F57">
            <w:pPr>
              <w:jc w:val="both"/>
            </w:pPr>
            <w:r>
              <w:t>Sigurnosni ventil</w:t>
            </w:r>
          </w:p>
        </w:tc>
        <w:tc>
          <w:tcPr>
            <w:tcW w:w="1318" w:type="dxa"/>
            <w:shd w:val="clear" w:color="auto" w:fill="FFFFFF" w:themeFill="background1"/>
          </w:tcPr>
          <w:p w14:paraId="601E2C20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008FB94C" w14:textId="77777777" w:rsidR="00E1396F" w:rsidRDefault="00E1396F" w:rsidP="009E0F57">
            <w:pPr>
              <w:jc w:val="both"/>
            </w:pPr>
            <w:r>
              <w:t>6.527,40</w:t>
            </w:r>
          </w:p>
        </w:tc>
        <w:tc>
          <w:tcPr>
            <w:tcW w:w="1815" w:type="dxa"/>
            <w:shd w:val="clear" w:color="auto" w:fill="FFFFFF" w:themeFill="background1"/>
          </w:tcPr>
          <w:p w14:paraId="24C43AC7" w14:textId="77777777" w:rsidR="00E1396F" w:rsidRDefault="00E1396F" w:rsidP="009E0F57">
            <w:pPr>
              <w:jc w:val="both"/>
            </w:pPr>
            <w:r>
              <w:t>6.527,40</w:t>
            </w:r>
          </w:p>
        </w:tc>
        <w:tc>
          <w:tcPr>
            <w:tcW w:w="1810" w:type="dxa"/>
            <w:shd w:val="clear" w:color="auto" w:fill="FFFFFF" w:themeFill="background1"/>
          </w:tcPr>
          <w:p w14:paraId="170FB78B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1FC5766F" w14:textId="77777777" w:rsidTr="009E0F57">
        <w:tc>
          <w:tcPr>
            <w:tcW w:w="2309" w:type="dxa"/>
            <w:shd w:val="clear" w:color="auto" w:fill="FFFFFF" w:themeFill="background1"/>
          </w:tcPr>
          <w:p w14:paraId="2F72C557" w14:textId="77777777" w:rsidR="00E1396F" w:rsidRDefault="00E1396F" w:rsidP="009E0F57">
            <w:pPr>
              <w:jc w:val="both"/>
            </w:pPr>
            <w:r>
              <w:t>Aparat za varenje</w:t>
            </w:r>
          </w:p>
        </w:tc>
        <w:tc>
          <w:tcPr>
            <w:tcW w:w="1318" w:type="dxa"/>
            <w:shd w:val="clear" w:color="auto" w:fill="FFFFFF" w:themeFill="background1"/>
          </w:tcPr>
          <w:p w14:paraId="61096EAC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41E7B50B" w14:textId="77777777" w:rsidR="00E1396F" w:rsidRDefault="00E1396F" w:rsidP="009E0F57">
            <w:pPr>
              <w:jc w:val="both"/>
            </w:pPr>
            <w:r>
              <w:t>1.412,07</w:t>
            </w:r>
          </w:p>
        </w:tc>
        <w:tc>
          <w:tcPr>
            <w:tcW w:w="1815" w:type="dxa"/>
            <w:shd w:val="clear" w:color="auto" w:fill="FFFFFF" w:themeFill="background1"/>
          </w:tcPr>
          <w:p w14:paraId="71194ACC" w14:textId="77777777" w:rsidR="00E1396F" w:rsidRDefault="00E1396F" w:rsidP="009E0F57">
            <w:pPr>
              <w:jc w:val="both"/>
            </w:pPr>
            <w:r>
              <w:t>1.412,07</w:t>
            </w:r>
          </w:p>
        </w:tc>
        <w:tc>
          <w:tcPr>
            <w:tcW w:w="1810" w:type="dxa"/>
            <w:shd w:val="clear" w:color="auto" w:fill="FFFFFF" w:themeFill="background1"/>
          </w:tcPr>
          <w:p w14:paraId="72577236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445E21AA" w14:textId="77777777" w:rsidTr="009E0F57">
        <w:tc>
          <w:tcPr>
            <w:tcW w:w="2309" w:type="dxa"/>
            <w:shd w:val="clear" w:color="auto" w:fill="FFFFFF" w:themeFill="background1"/>
          </w:tcPr>
          <w:p w14:paraId="755D3AB1" w14:textId="77777777" w:rsidR="00E1396F" w:rsidRDefault="00E1396F" w:rsidP="009E0F57">
            <w:pPr>
              <w:jc w:val="both"/>
            </w:pPr>
            <w:r>
              <w:lastRenderedPageBreak/>
              <w:t>Bušilica HR 3000C Makita (2010. javni radovi)</w:t>
            </w:r>
          </w:p>
        </w:tc>
        <w:tc>
          <w:tcPr>
            <w:tcW w:w="1318" w:type="dxa"/>
            <w:shd w:val="clear" w:color="auto" w:fill="FFFFFF" w:themeFill="background1"/>
          </w:tcPr>
          <w:p w14:paraId="14A18540" w14:textId="77777777" w:rsidR="00E1396F" w:rsidRDefault="00E1396F" w:rsidP="009E0F57">
            <w:pPr>
              <w:jc w:val="both"/>
            </w:pPr>
            <w: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14:paraId="13819FED" w14:textId="77777777" w:rsidR="00E1396F" w:rsidRDefault="00E1396F" w:rsidP="009E0F57">
            <w:pPr>
              <w:jc w:val="both"/>
            </w:pPr>
            <w:r>
              <w:t>3.577,41</w:t>
            </w:r>
          </w:p>
        </w:tc>
        <w:tc>
          <w:tcPr>
            <w:tcW w:w="1815" w:type="dxa"/>
            <w:shd w:val="clear" w:color="auto" w:fill="FFFFFF" w:themeFill="background1"/>
          </w:tcPr>
          <w:p w14:paraId="6EE0F8FF" w14:textId="77777777" w:rsidR="00E1396F" w:rsidRDefault="00E1396F" w:rsidP="009E0F57">
            <w:pPr>
              <w:jc w:val="both"/>
            </w:pPr>
            <w:r>
              <w:t>3.577,41</w:t>
            </w:r>
          </w:p>
        </w:tc>
        <w:tc>
          <w:tcPr>
            <w:tcW w:w="1810" w:type="dxa"/>
            <w:shd w:val="clear" w:color="auto" w:fill="FFFFFF" w:themeFill="background1"/>
          </w:tcPr>
          <w:p w14:paraId="47BD4DCA" w14:textId="77777777" w:rsidR="00E1396F" w:rsidRDefault="00E1396F" w:rsidP="009E0F57">
            <w:pPr>
              <w:jc w:val="both"/>
            </w:pPr>
            <w:r>
              <w:t>0,00</w:t>
            </w:r>
          </w:p>
        </w:tc>
      </w:tr>
      <w:tr w:rsidR="00E1396F" w:rsidRPr="00E5026C" w14:paraId="3F14FCED" w14:textId="77777777" w:rsidTr="009E0F57">
        <w:tc>
          <w:tcPr>
            <w:tcW w:w="2309" w:type="dxa"/>
          </w:tcPr>
          <w:p w14:paraId="6A3E4415" w14:textId="77777777" w:rsidR="00E1396F" w:rsidRPr="00E5026C" w:rsidRDefault="00E1396F" w:rsidP="009E0F57">
            <w:pPr>
              <w:jc w:val="both"/>
            </w:pPr>
            <w:r w:rsidRPr="00E5026C">
              <w:t>Telefon IP Yealink SIP-T21 P E2</w:t>
            </w:r>
          </w:p>
        </w:tc>
        <w:tc>
          <w:tcPr>
            <w:tcW w:w="1318" w:type="dxa"/>
          </w:tcPr>
          <w:p w14:paraId="71C6C4D9" w14:textId="77777777" w:rsidR="00E1396F" w:rsidRPr="00E5026C" w:rsidRDefault="00E1396F" w:rsidP="009E0F57">
            <w:pPr>
              <w:jc w:val="both"/>
            </w:pPr>
            <w:r w:rsidRPr="00E5026C">
              <w:t>1</w:t>
            </w:r>
          </w:p>
        </w:tc>
        <w:tc>
          <w:tcPr>
            <w:tcW w:w="1810" w:type="dxa"/>
          </w:tcPr>
          <w:p w14:paraId="717AB642" w14:textId="77777777" w:rsidR="00E1396F" w:rsidRPr="00E5026C" w:rsidRDefault="00E1396F" w:rsidP="009E0F57">
            <w:pPr>
              <w:jc w:val="both"/>
            </w:pPr>
            <w:r w:rsidRPr="00E5026C">
              <w:t>530,84</w:t>
            </w:r>
          </w:p>
        </w:tc>
        <w:tc>
          <w:tcPr>
            <w:tcW w:w="1815" w:type="dxa"/>
          </w:tcPr>
          <w:p w14:paraId="0BAF04E1" w14:textId="77777777" w:rsidR="00E1396F" w:rsidRPr="00E5026C" w:rsidRDefault="00E1396F" w:rsidP="009E0F57">
            <w:pPr>
              <w:jc w:val="both"/>
            </w:pPr>
            <w:r>
              <w:t>530,84</w:t>
            </w:r>
          </w:p>
        </w:tc>
        <w:tc>
          <w:tcPr>
            <w:tcW w:w="1810" w:type="dxa"/>
          </w:tcPr>
          <w:p w14:paraId="545AEBCD" w14:textId="77777777" w:rsidR="00E1396F" w:rsidRPr="00E5026C" w:rsidRDefault="00E1396F" w:rsidP="009E0F57">
            <w:pPr>
              <w:jc w:val="both"/>
            </w:pPr>
            <w:r>
              <w:t>0,00</w:t>
            </w:r>
          </w:p>
        </w:tc>
      </w:tr>
    </w:tbl>
    <w:p w14:paraId="2337E7B1" w14:textId="77777777" w:rsidR="00E1396F" w:rsidRPr="00E5026C" w:rsidRDefault="00E1396F" w:rsidP="00E1396F">
      <w:pPr>
        <w:jc w:val="both"/>
      </w:pPr>
    </w:p>
    <w:p w14:paraId="32C031BE" w14:textId="77777777" w:rsidR="00E1396F" w:rsidRPr="00E5026C" w:rsidRDefault="00E1396F" w:rsidP="00E1396F">
      <w:pPr>
        <w:jc w:val="both"/>
      </w:pPr>
    </w:p>
    <w:p w14:paraId="12410198" w14:textId="77777777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Članak 2. </w:t>
      </w:r>
    </w:p>
    <w:p w14:paraId="62E6E734" w14:textId="77777777" w:rsidR="00E1396F" w:rsidRDefault="00E1396F" w:rsidP="00E1396F">
      <w:r>
        <w:rPr>
          <w:b/>
        </w:rPr>
        <w:tab/>
      </w:r>
      <w:r w:rsidRPr="0034098F">
        <w:t xml:space="preserve">Predlažu se za </w:t>
      </w:r>
      <w:r>
        <w:t>otpis i isknjiženje sljedeće obveze evidentirane u poslovnim knjigama na dan 31.12.2021.g. za koje se ne očekuje plaćanje u budućnosti:</w:t>
      </w:r>
    </w:p>
    <w:p w14:paraId="4F409E91" w14:textId="77777777" w:rsidR="00E1396F" w:rsidRDefault="00E1396F" w:rsidP="00E1396F"/>
    <w:p w14:paraId="7D0FF0FF" w14:textId="77777777" w:rsidR="00E1396F" w:rsidRDefault="00E1396F" w:rsidP="00E1396F">
      <w:pPr>
        <w:pStyle w:val="Odlomakpopisa"/>
        <w:numPr>
          <w:ilvl w:val="0"/>
          <w:numId w:val="1"/>
        </w:numPr>
      </w:pPr>
      <w:r>
        <w:t>Naknada za redovno financiranje nezavisnog vijećnika u Općinskom vijeću Općine Udbina Josipa Mažar    818,19 kn – (Državno izborno povjerenstvo Rješenjem obustavilo isplatu naknade),</w:t>
      </w:r>
    </w:p>
    <w:p w14:paraId="679D5C0C" w14:textId="77777777" w:rsidR="00E1396F" w:rsidRDefault="00E1396F" w:rsidP="00E1396F">
      <w:pPr>
        <w:pStyle w:val="Odlomakpopisa"/>
        <w:numPr>
          <w:ilvl w:val="0"/>
          <w:numId w:val="1"/>
        </w:numPr>
      </w:pPr>
      <w:r>
        <w:t>Ličko-senjska županija, obračunati troškovi za rad povjerenstva za pokrenuti postupak povrede službene dužnosti službenika  6.745,84 kn (zastarjela obveza, postupak obustavljen).</w:t>
      </w:r>
    </w:p>
    <w:p w14:paraId="1AE12A7A" w14:textId="77777777" w:rsidR="00E1396F" w:rsidRDefault="00E1396F" w:rsidP="00E1396F"/>
    <w:p w14:paraId="4B27564C" w14:textId="77777777" w:rsidR="00E1396F" w:rsidRPr="00B22D16" w:rsidRDefault="00E1396F" w:rsidP="00E1396F">
      <w:pPr>
        <w:ind w:left="3540"/>
        <w:rPr>
          <w:b/>
        </w:rPr>
      </w:pPr>
      <w:r w:rsidRPr="00B22D16">
        <w:rPr>
          <w:b/>
        </w:rPr>
        <w:t xml:space="preserve">     Članak 3.</w:t>
      </w:r>
    </w:p>
    <w:p w14:paraId="3F26827E" w14:textId="77777777" w:rsidR="00E1396F" w:rsidRDefault="00E1396F" w:rsidP="00E1396F">
      <w:pPr>
        <w:jc w:val="both"/>
      </w:pPr>
      <w:r w:rsidRPr="00E5026C">
        <w:tab/>
        <w:t xml:space="preserve">Zadužuje se </w:t>
      </w:r>
      <w:r>
        <w:t>Povjerenstvo</w:t>
      </w:r>
      <w:r w:rsidRPr="00E5026C">
        <w:t xml:space="preserve"> za popis imovine i obveza da provede postupak rashodovanja imovine iz članka 1. ove Odluke.</w:t>
      </w:r>
    </w:p>
    <w:p w14:paraId="4368F04B" w14:textId="77777777" w:rsidR="00E1396F" w:rsidRPr="00E5026C" w:rsidRDefault="00E1396F" w:rsidP="00E1396F">
      <w:pPr>
        <w:jc w:val="both"/>
      </w:pPr>
      <w:r>
        <w:tab/>
        <w:t>Zadužuje se Jedinstveni upravni odjel Općine Udbina da provede otpis i isknjiženje imovine i obveza iz članka 1. i 2. ove Odluke.</w:t>
      </w:r>
    </w:p>
    <w:p w14:paraId="2BD742E4" w14:textId="77777777" w:rsidR="00E1396F" w:rsidRDefault="00E1396F" w:rsidP="00E1396F">
      <w:pPr>
        <w:jc w:val="both"/>
      </w:pPr>
      <w:r w:rsidRPr="00E5026C">
        <w:tab/>
      </w:r>
    </w:p>
    <w:p w14:paraId="7C2DEFE7" w14:textId="77777777" w:rsidR="00E1396F" w:rsidRPr="00B22D16" w:rsidRDefault="00E1396F" w:rsidP="00E1396F">
      <w:pPr>
        <w:jc w:val="both"/>
      </w:pPr>
      <w:r>
        <w:t xml:space="preserve">                                                                 </w:t>
      </w:r>
      <w:r w:rsidRPr="00E5026C">
        <w:rPr>
          <w:b/>
        </w:rPr>
        <w:t xml:space="preserve">Članak </w:t>
      </w:r>
      <w:r>
        <w:rPr>
          <w:b/>
        </w:rPr>
        <w:t>4</w:t>
      </w:r>
      <w:r w:rsidRPr="00E5026C">
        <w:rPr>
          <w:b/>
        </w:rPr>
        <w:t>.</w:t>
      </w:r>
    </w:p>
    <w:p w14:paraId="09597146" w14:textId="77777777" w:rsidR="00E1396F" w:rsidRPr="00E5026C" w:rsidRDefault="00E1396F" w:rsidP="00E1396F">
      <w:pPr>
        <w:jc w:val="center"/>
        <w:rPr>
          <w:b/>
        </w:rPr>
      </w:pPr>
    </w:p>
    <w:p w14:paraId="475B43C0" w14:textId="77777777" w:rsidR="00E1396F" w:rsidRPr="00E5026C" w:rsidRDefault="00E1396F" w:rsidP="00E1396F">
      <w:pPr>
        <w:jc w:val="both"/>
      </w:pPr>
      <w:r w:rsidRPr="00E5026C">
        <w:t xml:space="preserve"> </w:t>
      </w:r>
      <w:r w:rsidRPr="00E5026C">
        <w:tab/>
        <w:t xml:space="preserve">Ova Odluka </w:t>
      </w:r>
      <w:r>
        <w:t>stupa na snagu osmog dana od dana objave u Županijskom glasniku Ličko-senjske županije.</w:t>
      </w:r>
    </w:p>
    <w:p w14:paraId="1342F4DE" w14:textId="77777777" w:rsidR="00E1396F" w:rsidRPr="00E5026C" w:rsidRDefault="00E1396F" w:rsidP="00E1396F">
      <w:pPr>
        <w:jc w:val="both"/>
      </w:pPr>
    </w:p>
    <w:p w14:paraId="0AB8B381" w14:textId="77777777" w:rsidR="00E1396F" w:rsidRPr="00E5026C" w:rsidRDefault="00E1396F" w:rsidP="00E1396F">
      <w:pPr>
        <w:jc w:val="both"/>
      </w:pPr>
    </w:p>
    <w:p w14:paraId="6ACB20F2" w14:textId="0FC6F66D" w:rsidR="00E1396F" w:rsidRPr="00E5026C" w:rsidRDefault="00E1396F" w:rsidP="00E1396F">
      <w:pPr>
        <w:jc w:val="both"/>
      </w:pPr>
      <w:r>
        <w:t>KLASA</w:t>
      </w:r>
      <w:r w:rsidRPr="00E5026C">
        <w:t xml:space="preserve">: </w:t>
      </w:r>
      <w:r w:rsidR="007246A7">
        <w:t>400-06/</w:t>
      </w:r>
      <w:r w:rsidR="003C0342">
        <w:t>20-60/03</w:t>
      </w:r>
    </w:p>
    <w:p w14:paraId="0DBBCFE4" w14:textId="0318EE2C" w:rsidR="00E1396F" w:rsidRPr="00E5026C" w:rsidRDefault="00E1396F" w:rsidP="00E1396F">
      <w:pPr>
        <w:jc w:val="both"/>
      </w:pPr>
      <w:r>
        <w:t>URBROJ</w:t>
      </w:r>
      <w:r w:rsidRPr="00E5026C">
        <w:t xml:space="preserve">: </w:t>
      </w:r>
      <w:r w:rsidR="007246A7">
        <w:t>2125-12</w:t>
      </w:r>
      <w:r w:rsidR="003C0342">
        <w:t>-03-22-149</w:t>
      </w:r>
    </w:p>
    <w:p w14:paraId="7923078F" w14:textId="171951D2" w:rsidR="00E1396F" w:rsidRPr="00E5026C" w:rsidRDefault="00E1396F" w:rsidP="00E1396F">
      <w:pPr>
        <w:jc w:val="both"/>
      </w:pPr>
      <w:r w:rsidRPr="00E5026C">
        <w:t xml:space="preserve">U Udbini, </w:t>
      </w:r>
      <w:r w:rsidR="007246A7">
        <w:t>27.05.2022.</w:t>
      </w:r>
    </w:p>
    <w:p w14:paraId="4FE5FFD2" w14:textId="77777777" w:rsidR="00E1396F" w:rsidRPr="00E5026C" w:rsidRDefault="00E1396F" w:rsidP="00E1396F">
      <w:pPr>
        <w:jc w:val="both"/>
      </w:pPr>
    </w:p>
    <w:p w14:paraId="4593F354" w14:textId="77777777" w:rsidR="00E1396F" w:rsidRPr="00E5026C" w:rsidRDefault="00E1396F" w:rsidP="00E1396F">
      <w:pPr>
        <w:rPr>
          <w:b/>
        </w:rPr>
      </w:pPr>
    </w:p>
    <w:p w14:paraId="57EAC7C3" w14:textId="77777777" w:rsidR="00E1396F" w:rsidRPr="00E5026C" w:rsidRDefault="00E1396F" w:rsidP="00E1396F">
      <w:pPr>
        <w:jc w:val="center"/>
        <w:rPr>
          <w:b/>
        </w:rPr>
      </w:pPr>
    </w:p>
    <w:p w14:paraId="64FE7368" w14:textId="77777777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>
        <w:t>NAČELNIK OPĆINE</w:t>
      </w:r>
    </w:p>
    <w:p w14:paraId="109E4862" w14:textId="77777777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>
        <w:t>Josip Seuček, mag. ing.</w:t>
      </w:r>
    </w:p>
    <w:p w14:paraId="373074F4" w14:textId="77777777" w:rsidR="005864B6" w:rsidRDefault="005864B6"/>
    <w:sectPr w:rsidR="005864B6" w:rsidSect="007A26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F4BFF"/>
    <w:multiLevelType w:val="hybridMultilevel"/>
    <w:tmpl w:val="F0EE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19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12"/>
    <w:rsid w:val="00027912"/>
    <w:rsid w:val="003C0342"/>
    <w:rsid w:val="004A1536"/>
    <w:rsid w:val="005864B6"/>
    <w:rsid w:val="007246A7"/>
    <w:rsid w:val="00A5090F"/>
    <w:rsid w:val="00E1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5F26"/>
  <w15:chartTrackingRefBased/>
  <w15:docId w15:val="{8A06B146-A46D-4E40-A886-B642E996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96F"/>
    <w:pPr>
      <w:ind w:left="720"/>
      <w:contextualSpacing/>
    </w:pPr>
  </w:style>
  <w:style w:type="table" w:styleId="Reetkatablice">
    <w:name w:val="Table Grid"/>
    <w:basedOn w:val="Obinatablica"/>
    <w:uiPriority w:val="59"/>
    <w:rsid w:val="00E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8</cp:revision>
  <dcterms:created xsi:type="dcterms:W3CDTF">2022-06-01T07:00:00Z</dcterms:created>
  <dcterms:modified xsi:type="dcterms:W3CDTF">2022-06-01T09:27:00Z</dcterms:modified>
</cp:coreProperties>
</file>